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96B" w:rsidRDefault="008C49F9">
      <w:pPr>
        <w:pStyle w:val="10"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  <w:r>
        <w:rPr>
          <w:rFonts w:cs="Times New Roman"/>
          <w:noProof/>
          <w:kern w:val="0"/>
          <w:lang w:val="ru-RU" w:eastAsia="ru-RU" w:bidi="ar-SA"/>
        </w:rPr>
        <w:drawing>
          <wp:inline distT="0" distB="0" distL="114300" distR="114300">
            <wp:extent cx="628650" cy="8858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96B" w:rsidRDefault="005A696B">
      <w:pPr>
        <w:pStyle w:val="10"/>
        <w:widowControl/>
        <w:suppressAutoHyphens w:val="0"/>
        <w:spacing w:line="240" w:lineRule="auto"/>
        <w:jc w:val="right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5A696B" w:rsidRDefault="008C49F9">
      <w:pPr>
        <w:pStyle w:val="10"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sz w:val="22"/>
          <w:szCs w:val="22"/>
          <w:lang w:val="ru-RU" w:eastAsia="ar-SA" w:bidi="ar-SA"/>
        </w:rPr>
      </w:pPr>
      <w:r>
        <w:rPr>
          <w:rFonts w:cs="Times New Roman"/>
          <w:b/>
          <w:kern w:val="0"/>
          <w:sz w:val="22"/>
          <w:szCs w:val="22"/>
          <w:lang w:val="ru-RU" w:eastAsia="ar-SA" w:bidi="ar-SA"/>
        </w:rPr>
        <w:t>БЕЛОЯРСКИЙ РАЙОН</w:t>
      </w:r>
    </w:p>
    <w:p w:rsidR="005A696B" w:rsidRDefault="008C49F9">
      <w:pPr>
        <w:pStyle w:val="10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sz w:val="20"/>
          <w:szCs w:val="20"/>
          <w:lang w:val="ru-RU" w:eastAsia="ar-SA" w:bidi="ar-SA"/>
        </w:rPr>
      </w:pPr>
      <w:r>
        <w:rPr>
          <w:rFonts w:cs="Times New Roman"/>
          <w:b/>
          <w:kern w:val="0"/>
          <w:sz w:val="20"/>
          <w:szCs w:val="20"/>
          <w:lang w:val="ru-RU" w:eastAsia="ar-SA" w:bidi="ar-SA"/>
        </w:rPr>
        <w:t>ХАНТЫ-МАНСИЙСКИЙ АВТОНОМНЫЙ ОКРУГ – ЮГРА</w:t>
      </w:r>
    </w:p>
    <w:p w:rsidR="005A696B" w:rsidRDefault="005A696B">
      <w:pPr>
        <w:pStyle w:val="10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5A696B" w:rsidRDefault="008C49F9">
      <w:pPr>
        <w:pStyle w:val="10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  <w:t>Проект</w:t>
      </w:r>
    </w:p>
    <w:p w:rsidR="005A696B" w:rsidRDefault="008C49F9">
      <w:pPr>
        <w:pStyle w:val="10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sz w:val="32"/>
          <w:szCs w:val="32"/>
          <w:lang w:val="ru-RU" w:eastAsia="ar-SA" w:bidi="ar-SA"/>
        </w:rPr>
      </w:pPr>
      <w:r>
        <w:rPr>
          <w:rFonts w:cs="Times New Roman"/>
          <w:b/>
          <w:kern w:val="0"/>
          <w:sz w:val="32"/>
          <w:szCs w:val="32"/>
          <w:lang w:val="ru-RU" w:eastAsia="ar-SA" w:bidi="ar-SA"/>
        </w:rPr>
        <w:t>ДУМА БЕЛОЯРСКОГО РАЙОНА</w:t>
      </w:r>
    </w:p>
    <w:p w:rsidR="005A696B" w:rsidRDefault="005A696B">
      <w:pPr>
        <w:pStyle w:val="10"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5A696B" w:rsidRDefault="005A696B">
      <w:pPr>
        <w:pStyle w:val="10"/>
        <w:widowControl/>
        <w:suppressAutoHyphens w:val="0"/>
        <w:spacing w:line="240" w:lineRule="auto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5A696B" w:rsidRDefault="008C49F9">
      <w:pPr>
        <w:pStyle w:val="10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kern w:val="0"/>
          <w:sz w:val="28"/>
          <w:szCs w:val="28"/>
          <w:lang w:val="ru-RU" w:eastAsia="ar-SA" w:bidi="ar-SA"/>
        </w:rPr>
      </w:pPr>
      <w:r>
        <w:rPr>
          <w:rFonts w:cs="Times New Roman"/>
          <w:b/>
          <w:kern w:val="0"/>
          <w:sz w:val="28"/>
          <w:szCs w:val="28"/>
          <w:lang w:val="ru-RU" w:eastAsia="ar-SA" w:bidi="ar-SA"/>
        </w:rPr>
        <w:t>РЕШЕНИЕ</w:t>
      </w:r>
    </w:p>
    <w:p w:rsidR="005A696B" w:rsidRDefault="005A696B">
      <w:pPr>
        <w:pStyle w:val="10"/>
        <w:widowControl/>
        <w:suppressAutoHyphens w:val="0"/>
        <w:spacing w:line="240" w:lineRule="auto"/>
        <w:jc w:val="center"/>
        <w:textAlignment w:val="auto"/>
        <w:rPr>
          <w:rFonts w:cs="Times New Roman"/>
          <w:kern w:val="0"/>
          <w:lang w:val="ru-RU" w:eastAsia="ar-SA" w:bidi="ar-SA"/>
        </w:rPr>
      </w:pPr>
    </w:p>
    <w:p w:rsidR="005A696B" w:rsidRDefault="005A696B">
      <w:pPr>
        <w:pStyle w:val="10"/>
        <w:widowControl/>
        <w:suppressAutoHyphens w:val="0"/>
        <w:spacing w:line="240" w:lineRule="auto"/>
        <w:jc w:val="center"/>
        <w:textAlignment w:val="auto"/>
        <w:rPr>
          <w:rFonts w:cs="Times New Roman"/>
          <w:kern w:val="0"/>
          <w:lang w:val="ru-RU" w:eastAsia="ar-SA" w:bidi="ar-SA"/>
        </w:rPr>
      </w:pPr>
    </w:p>
    <w:tbl>
      <w:tblPr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5953"/>
      </w:tblGrid>
      <w:tr w:rsidR="005A696B">
        <w:tc>
          <w:tcPr>
            <w:tcW w:w="4820" w:type="dxa"/>
          </w:tcPr>
          <w:p w:rsidR="005A696B" w:rsidRDefault="008C49F9">
            <w:pPr>
              <w:pStyle w:val="10"/>
              <w:widowControl/>
              <w:suppressAutoHyphens w:val="0"/>
              <w:spacing w:line="240" w:lineRule="auto"/>
              <w:textAlignment w:val="auto"/>
              <w:rPr>
                <w:rFonts w:cs="Times New Roman"/>
                <w:kern w:val="0"/>
                <w:lang w:val="ru-RU" w:eastAsia="ar-SA" w:bidi="ar-SA"/>
              </w:rPr>
            </w:pPr>
            <w:r>
              <w:rPr>
                <w:rFonts w:cs="Times New Roman"/>
                <w:kern w:val="0"/>
                <w:lang w:val="ru-RU" w:eastAsia="ar-SA" w:bidi="ar-SA"/>
              </w:rPr>
              <w:t>от                     2025 года</w:t>
            </w:r>
          </w:p>
        </w:tc>
        <w:tc>
          <w:tcPr>
            <w:tcW w:w="5953" w:type="dxa"/>
          </w:tcPr>
          <w:p w:rsidR="005A696B" w:rsidRDefault="008C49F9">
            <w:pPr>
              <w:pStyle w:val="10"/>
              <w:widowControl/>
              <w:suppressAutoHyphens w:val="0"/>
              <w:spacing w:line="240" w:lineRule="auto"/>
              <w:ind w:right="1167"/>
              <w:jc w:val="right"/>
              <w:textAlignment w:val="auto"/>
              <w:rPr>
                <w:rFonts w:cs="Times New Roman"/>
                <w:kern w:val="0"/>
                <w:lang w:val="ru-RU" w:eastAsia="ar-SA" w:bidi="ar-SA"/>
              </w:rPr>
            </w:pPr>
            <w:r>
              <w:rPr>
                <w:rFonts w:cs="Times New Roman"/>
                <w:kern w:val="0"/>
                <w:lang w:val="ru-RU" w:eastAsia="ar-SA" w:bidi="ar-SA"/>
              </w:rPr>
              <w:t xml:space="preserve">№    </w:t>
            </w:r>
          </w:p>
          <w:p w:rsidR="005A696B" w:rsidRDefault="005A696B">
            <w:pPr>
              <w:pStyle w:val="10"/>
              <w:widowControl/>
              <w:suppressAutoHyphens w:val="0"/>
              <w:spacing w:line="240" w:lineRule="auto"/>
              <w:ind w:right="1167"/>
              <w:jc w:val="center"/>
              <w:textAlignment w:val="auto"/>
              <w:rPr>
                <w:rFonts w:cs="Times New Roman"/>
              </w:rPr>
            </w:pPr>
          </w:p>
        </w:tc>
      </w:tr>
    </w:tbl>
    <w:p w:rsidR="005A696B" w:rsidRDefault="005A696B">
      <w:pPr>
        <w:pStyle w:val="10"/>
        <w:widowControl/>
        <w:suppressAutoHyphens w:val="0"/>
        <w:spacing w:line="240" w:lineRule="auto"/>
        <w:textAlignment w:val="auto"/>
        <w:rPr>
          <w:rFonts w:cs="Times New Roman"/>
          <w:kern w:val="0"/>
          <w:lang w:val="ru-RU" w:eastAsia="ar-SA" w:bidi="ar-SA"/>
        </w:rPr>
      </w:pPr>
    </w:p>
    <w:p w:rsidR="005A696B" w:rsidRDefault="008C49F9">
      <w:pPr>
        <w:pStyle w:val="ConsPlusTitle"/>
        <w:jc w:val="center"/>
      </w:pPr>
      <w:r>
        <w:t>О внесении изменений в приложение к решению Думы Белоярского района от                 4 октября</w:t>
      </w:r>
      <w:r>
        <w:t xml:space="preserve"> 2021 года № 50</w:t>
      </w:r>
    </w:p>
    <w:p w:rsidR="005A696B" w:rsidRDefault="005A696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5A696B" w:rsidRDefault="005A696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5A696B" w:rsidRDefault="008C49F9">
      <w:pPr>
        <w:spacing w:after="0" w:line="240" w:lineRule="auto"/>
        <w:ind w:firstLineChars="370" w:firstLine="88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 Федеральным законом от 31 июля 2020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248-ФЗ </w:t>
      </w: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«О государственном контроле (надзоре) и муниципальном контроле в Российской Федерации»,  Дума Белоярского района </w:t>
      </w:r>
      <w:r>
        <w:rPr>
          <w:rFonts w:ascii="Times New Roman" w:hAnsi="Times New Roman"/>
          <w:b/>
          <w:bCs/>
          <w:sz w:val="24"/>
          <w:szCs w:val="24"/>
        </w:rPr>
        <w:t>р е ш и л а:</w:t>
      </w:r>
    </w:p>
    <w:p w:rsidR="005A696B" w:rsidRDefault="008C49F9">
      <w:pPr>
        <w:pStyle w:val="ConsPlusNormal"/>
        <w:widowControl w:val="0"/>
        <w:snapToGri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Внести в приложение «Положен</w:t>
      </w:r>
      <w:r>
        <w:rPr>
          <w:sz w:val="24"/>
          <w:szCs w:val="24"/>
        </w:rPr>
        <w:t>ие о муниципальном контроле в сфере благоустройства на территории городского поселения Белоярский» к решению Думы Белоярского района от 4 октября 2021 года № 50 «Об утверждении Положения о муниципальном контроле в сфере благоустройства на территории городс</w:t>
      </w:r>
      <w:r>
        <w:rPr>
          <w:sz w:val="24"/>
          <w:szCs w:val="24"/>
        </w:rPr>
        <w:t>кого поселения Белоярский» следующие изменения: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разделе «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Общие положения»: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пункте 3 после слова «Ин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спектор» дополнить словами «;должностное лицо контрольного органа; должностное лицо, уполномоченное осуществлять  контроль.»;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 дополнить пунк</w:t>
      </w:r>
      <w:r>
        <w:rPr>
          <w:rFonts w:ascii="Times New Roman" w:hAnsi="Times New Roman"/>
          <w:sz w:val="24"/>
          <w:szCs w:val="24"/>
        </w:rPr>
        <w:t>том 4.1 следующего содержания: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«4.1.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Контрольный орган осуществляет учет объектов контроля в соответствии с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ым</w:t>
      </w:r>
      <w:r>
        <w:rPr>
          <w:rFonts w:ascii="Times New Roman" w:hAnsi="Times New Roman"/>
          <w:sz w:val="24"/>
          <w:szCs w:val="24"/>
        </w:rPr>
        <w:t xml:space="preserve"> закон</w:t>
      </w:r>
      <w:r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от 31 июля 2020 года </w:t>
      </w:r>
      <w:r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248-ФЗ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(далее - </w:t>
      </w:r>
      <w:r>
        <w:rPr>
          <w:rFonts w:ascii="Times New Roman" w:hAnsi="Times New Roman"/>
          <w:sz w:val="24"/>
          <w:szCs w:val="24"/>
        </w:rPr>
        <w:t xml:space="preserve">Федеральный </w:t>
      </w:r>
      <w:r>
        <w:rPr>
          <w:rFonts w:ascii="Times New Roman" w:hAnsi="Times New Roman"/>
          <w:sz w:val="24"/>
          <w:szCs w:val="24"/>
        </w:rPr>
        <w:t xml:space="preserve">Закон </w:t>
      </w:r>
      <w:r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248-ФЗ</w:t>
      </w:r>
      <w:r>
        <w:rPr>
          <w:rFonts w:ascii="Times New Roman" w:hAnsi="Times New Roman"/>
          <w:sz w:val="24"/>
          <w:szCs w:val="24"/>
        </w:rPr>
        <w:t>, действующим законодательством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и настоящим Положением, посредством формирования перечня объектов контроля в электронной форме и размещения его на официальном сайте органов местного самоуправления Белоярского района в информацион</w:t>
      </w:r>
      <w:r>
        <w:rPr>
          <w:rFonts w:ascii="Times New Roman" w:hAnsi="Times New Roman"/>
          <w:sz w:val="24"/>
          <w:szCs w:val="24"/>
        </w:rPr>
        <w:t>но-телекоммуникационной сети «Интернет», а также иных федеральных или региональных информационных системах.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4"/>
          <w:szCs w:val="24"/>
        </w:rPr>
        <w:t>При сборе, обработке, анализе и учете сведений об объектах контроля для целей их учета контрольный орган использует информацию, представляемую ему в</w:t>
      </w:r>
      <w:r>
        <w:rPr>
          <w:rFonts w:ascii="Times New Roman" w:hAnsi="Times New Roman"/>
          <w:sz w:val="24"/>
          <w:szCs w:val="24"/>
        </w:rPr>
        <w:t xml:space="preserve"> соответствии с нормативными правовыми актами, информацию, получаемую в рамках межведомственного взаимодействия, а также общедоступную информацию.»</w:t>
      </w:r>
      <w:r>
        <w:rPr>
          <w:rFonts w:ascii="Times New Roman" w:hAnsi="Times New Roman"/>
          <w:sz w:val="24"/>
          <w:szCs w:val="24"/>
        </w:rPr>
        <w:t>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) пункт 6 </w:t>
      </w:r>
      <w:r>
        <w:rPr>
          <w:rFonts w:ascii="Times New Roman" w:eastAsiaTheme="minorHAnsi" w:hAnsi="Times New Roman"/>
          <w:sz w:val="24"/>
          <w:szCs w:val="24"/>
          <w:lang w:eastAsia="ru-RU"/>
        </w:rPr>
        <w:t>признать утратившим силу</w:t>
      </w:r>
      <w:r>
        <w:rPr>
          <w:rFonts w:ascii="Times New Roman" w:hAnsi="Times New Roman"/>
          <w:sz w:val="24"/>
          <w:szCs w:val="24"/>
        </w:rPr>
        <w:t>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 пункт 8 изложить в следующей редакции:</w:t>
      </w:r>
    </w:p>
    <w:p w:rsidR="005A696B" w:rsidRDefault="008C49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«8.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Муниципальный контроль о</w:t>
      </w:r>
      <w:r>
        <w:rPr>
          <w:rFonts w:ascii="Times New Roman" w:hAnsi="Times New Roman"/>
          <w:sz w:val="24"/>
          <w:szCs w:val="24"/>
        </w:rPr>
        <w:t>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результаты.</w:t>
      </w:r>
    </w:p>
    <w:p w:rsidR="005A696B" w:rsidRDefault="008C49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Учет рисков</w:t>
      </w:r>
      <w:r>
        <w:rPr>
          <w:rFonts w:ascii="Times New Roman" w:hAnsi="Times New Roman"/>
          <w:sz w:val="24"/>
          <w:szCs w:val="24"/>
        </w:rPr>
        <w:t xml:space="preserve"> причинения вреда (ущерба) охраняемым законом ценностям, порядок отнесения объектов контроля к категориям риска причинения вреда (ущерба) (далее – категории риска) и выявления индикаторов риска нарушения обязательных требований                             </w:t>
      </w:r>
      <w:r>
        <w:rPr>
          <w:rFonts w:ascii="Times New Roman" w:hAnsi="Times New Roman"/>
          <w:sz w:val="24"/>
          <w:szCs w:val="24"/>
        </w:rPr>
        <w:t xml:space="preserve">       (далее – индикаторы риска) осуществляются контрольным органом в соответствии с главой 5 Федерального закона № 248-ФЗ.</w:t>
      </w:r>
    </w:p>
    <w:p w:rsidR="005A696B" w:rsidRDefault="008C49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>
        <w:rPr>
          <w:rFonts w:ascii="Times New Roman" w:eastAsia="SimSun" w:hAnsi="Times New Roman"/>
          <w:sz w:val="24"/>
          <w:szCs w:val="24"/>
          <w:lang w:eastAsia="ru-RU"/>
        </w:rPr>
        <w:t>С учетом тяжести причинения вреда (ущерба) охраняемым законом ценностям и вероятности наступления негативных событий, которые могут</w:t>
      </w:r>
      <w:r>
        <w:rPr>
          <w:rFonts w:ascii="Times New Roman" w:eastAsia="SimSun" w:hAnsi="Times New Roman"/>
          <w:sz w:val="24"/>
          <w:szCs w:val="24"/>
          <w:lang w:eastAsia="ru-RU"/>
        </w:rPr>
        <w:t xml:space="preserve"> повлечь причинение вреда (ущерба) охраняемым законом ценностям, а также с учетом добросовестности контролируемых лиц, объекты контроля подлежат отнесению к следующим категориям риска:</w:t>
      </w:r>
    </w:p>
    <w:p w:rsidR="005A696B" w:rsidRDefault="008C49F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>
        <w:rPr>
          <w:rFonts w:ascii="Times New Roman" w:eastAsia="SimSun" w:hAnsi="Times New Roman"/>
          <w:sz w:val="24"/>
          <w:szCs w:val="24"/>
          <w:lang w:eastAsia="ru-RU"/>
        </w:rPr>
        <w:t>1) средний риск;</w:t>
      </w:r>
    </w:p>
    <w:p w:rsidR="005A696B" w:rsidRDefault="008C49F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>
        <w:rPr>
          <w:rFonts w:ascii="Times New Roman" w:eastAsia="SimSun" w:hAnsi="Times New Roman"/>
          <w:sz w:val="24"/>
          <w:szCs w:val="24"/>
          <w:lang w:eastAsia="ru-RU"/>
        </w:rPr>
        <w:t>2) умеренный риск;</w:t>
      </w:r>
    </w:p>
    <w:p w:rsidR="005A696B" w:rsidRDefault="008C49F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>
        <w:rPr>
          <w:rFonts w:ascii="Times New Roman" w:eastAsia="SimSun" w:hAnsi="Times New Roman"/>
          <w:sz w:val="24"/>
          <w:szCs w:val="24"/>
          <w:lang w:eastAsia="ru-RU"/>
        </w:rPr>
        <w:t>3) низкий риск.</w:t>
      </w:r>
    </w:p>
    <w:p w:rsidR="005A696B" w:rsidRDefault="008C49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отнесении объек</w:t>
      </w:r>
      <w:r>
        <w:rPr>
          <w:rFonts w:ascii="Times New Roman" w:hAnsi="Times New Roman"/>
          <w:sz w:val="24"/>
          <w:szCs w:val="24"/>
        </w:rPr>
        <w:t>тов контроля к категориям риска, применении критериев риска и выявлении индикаторов риска контрольный орган использует сведения об объектах контроля, характеризующие уровень рисков причинения вреда (ущерба), полученные с соблюдением требований законодатель</w:t>
      </w:r>
      <w:r>
        <w:rPr>
          <w:rFonts w:ascii="Times New Roman" w:hAnsi="Times New Roman"/>
          <w:sz w:val="24"/>
          <w:szCs w:val="24"/>
        </w:rPr>
        <w:t>ства Российской Федерации, Ханты-Мансийского автономного округа – Югры из любых источников, обеспечивающих их достоверность.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Отнесение объекта контроля к одной из категорий риска осуществляется контрольным органом на основе сопоставления его характеристик </w:t>
      </w:r>
      <w:r>
        <w:rPr>
          <w:rFonts w:ascii="Times New Roman" w:hAnsi="Times New Roman"/>
          <w:sz w:val="24"/>
          <w:szCs w:val="24"/>
        </w:rPr>
        <w:t>с утвержденными критериями риска.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Критерии отнесения объектов контроля к категориям риска в рамках осуществления муниципального контроля указаны в разделе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</w:rPr>
        <w:t xml:space="preserve"> настоящего Положения.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Допустимый уровень риска причинения вреда (ущерба) закреплен в ключевых показателях вида муниципального контроля в соответствии с разделом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 настоящего Положения.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оценки риска причинения вреда (ущерба) при принятии решения о проведении и выборе вид</w:t>
      </w:r>
      <w:r>
        <w:rPr>
          <w:rFonts w:ascii="Times New Roman" w:hAnsi="Times New Roman"/>
          <w:sz w:val="24"/>
          <w:szCs w:val="24"/>
        </w:rPr>
        <w:t xml:space="preserve">а внепланового контрольного мероприятия контрольный орган применяет индикаторы риска в соответствии с разделом </w:t>
      </w:r>
      <w:r>
        <w:rPr>
          <w:rFonts w:ascii="Times New Roman" w:hAnsi="Times New Roman"/>
          <w:sz w:val="24"/>
          <w:szCs w:val="24"/>
          <w:lang w:val="en-US"/>
        </w:rPr>
        <w:t>VI</w:t>
      </w:r>
      <w:r>
        <w:rPr>
          <w:rFonts w:ascii="Times New Roman" w:hAnsi="Times New Roman"/>
          <w:sz w:val="24"/>
          <w:szCs w:val="24"/>
        </w:rPr>
        <w:t xml:space="preserve"> настоящего Положения.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Контрольным органом обеспечивается организация постоянного мониторинга (сбора, обработки, анализа и учета) сведений, исп</w:t>
      </w:r>
      <w:r>
        <w:rPr>
          <w:rFonts w:ascii="Times New Roman" w:hAnsi="Times New Roman"/>
          <w:sz w:val="24"/>
          <w:szCs w:val="24"/>
        </w:rPr>
        <w:t>ользуемых для оценки и управления рисками причинения вреда (ущерба).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поступления в контрольный орган сведений о соответствии объекта контроля критериям риска иной категории риска либо об изменении критериев риска контрольный орган в течение 5 рабо</w:t>
      </w:r>
      <w:r>
        <w:rPr>
          <w:rFonts w:ascii="Times New Roman" w:hAnsi="Times New Roman"/>
          <w:sz w:val="24"/>
          <w:szCs w:val="24"/>
        </w:rPr>
        <w:t>чих дней со дня поступления указанных сведений принимает решение об изменении категории риска указанного объекта контроля.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если объект контроля не отнесен контрольным органом к определенной категории риска, он считается отнесенным к категории низ</w:t>
      </w:r>
      <w:r>
        <w:rPr>
          <w:rFonts w:ascii="Times New Roman" w:hAnsi="Times New Roman"/>
          <w:sz w:val="24"/>
          <w:szCs w:val="24"/>
        </w:rPr>
        <w:t>кого риска.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Контролируемые лица, в том числе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 государственных и муниципальных услуг (функций) вправе п</w:t>
      </w:r>
      <w:r>
        <w:rPr>
          <w:rFonts w:ascii="Times New Roman" w:hAnsi="Times New Roman"/>
          <w:sz w:val="24"/>
          <w:szCs w:val="24"/>
        </w:rPr>
        <w:t>одать в контрольный орган заявление об изменении присвоенной ранее категории риска в случае соответствия критериям риска для отнесения к иной категории риска.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запросу контролируемого лица контрольный орган в установленном порядке предоставляет информаци</w:t>
      </w:r>
      <w:r>
        <w:rPr>
          <w:rFonts w:ascii="Times New Roman" w:hAnsi="Times New Roman"/>
          <w:sz w:val="24"/>
          <w:szCs w:val="24"/>
        </w:rPr>
        <w:t>ю о присвоенной категории риска, а также сведения, на основании которых принято решение об отнесении к категории риска.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Отнесение объектов контроля к определенной категории риска, в том числе изменение ранее присвоенной объекту контроля категории риска, ос</w:t>
      </w:r>
      <w:r>
        <w:rPr>
          <w:rFonts w:ascii="Times New Roman" w:hAnsi="Times New Roman"/>
          <w:sz w:val="24"/>
          <w:szCs w:val="24"/>
        </w:rPr>
        <w:t>уществляется путем внесения соответствующих сведений в подсистему федеральной государственной информационной системы «Федеральный реестр государственных и муниципальных услуг (функций)»  «Единый реестр видов федерального государственного контроля (надзора)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lastRenderedPageBreak/>
        <w:t>регионального государственного контроля (надзора), муниципального контроля» (далее – ЕРВК) в соответствии с критериями риска.»;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разделе «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Профилактика рисков причинения вреда (ущерба) охраняемым законом ценностям»: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пункт 15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дополнить  абзаце</w:t>
      </w:r>
      <w:r>
        <w:rPr>
          <w:rFonts w:ascii="Times New Roman" w:hAnsi="Times New Roman"/>
          <w:sz w:val="24"/>
          <w:szCs w:val="24"/>
        </w:rPr>
        <w:t xml:space="preserve">м </w:t>
      </w:r>
      <w:r>
        <w:rPr>
          <w:rFonts w:ascii="Times New Roman" w:hAnsi="Times New Roman"/>
          <w:sz w:val="24"/>
          <w:szCs w:val="24"/>
        </w:rPr>
        <w:t>вторым</w:t>
      </w:r>
      <w:r>
        <w:rPr>
          <w:rFonts w:ascii="Times New Roman" w:hAnsi="Times New Roman"/>
          <w:sz w:val="24"/>
          <w:szCs w:val="24"/>
        </w:rPr>
        <w:t xml:space="preserve"> следующего содержания: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«Размещенные сведения поддерживаются в актуальном состоянии и обновляются в срок не более 5 рабочих дней с момента их изменения.»;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пункт 17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дополнить  абзацем</w:t>
      </w:r>
      <w:r>
        <w:rPr>
          <w:rFonts w:ascii="Times New Roman" w:hAnsi="Times New Roman"/>
          <w:sz w:val="24"/>
          <w:szCs w:val="24"/>
        </w:rPr>
        <w:t xml:space="preserve"> вторым </w:t>
      </w:r>
      <w:r>
        <w:rPr>
          <w:rFonts w:ascii="Times New Roman" w:hAnsi="Times New Roman"/>
          <w:sz w:val="24"/>
          <w:szCs w:val="24"/>
        </w:rPr>
        <w:t>следующего содержания: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«Объявленное предостережение кон</w:t>
      </w:r>
      <w:r>
        <w:rPr>
          <w:rFonts w:ascii="Times New Roman" w:hAnsi="Times New Roman"/>
          <w:sz w:val="24"/>
          <w:szCs w:val="24"/>
        </w:rPr>
        <w:t xml:space="preserve">трольный орган размещает в момент вынесения в Едином реестре контрольных (надзорных) мероприятий (далее – ЕРКНМ) и в течение 3 рабочих дней с даты объявления направляет в адрес контролируемого лица через единый портал государственных и муниципальных услуг </w:t>
      </w:r>
      <w:r>
        <w:rPr>
          <w:rFonts w:ascii="Times New Roman" w:hAnsi="Times New Roman"/>
          <w:sz w:val="24"/>
          <w:szCs w:val="24"/>
        </w:rPr>
        <w:t>(функций), а также по адресу электронной почты или почтовым отправлением (в случае направления на бумажном носителе).»;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пункт 19 изложить в следующей редакции: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19. </w:t>
      </w:r>
      <w:r>
        <w:rPr>
          <w:rFonts w:ascii="Times New Roman" w:hAnsi="Times New Roman"/>
          <w:sz w:val="24"/>
          <w:szCs w:val="24"/>
        </w:rPr>
        <w:t xml:space="preserve">Контролируемое лицо в течение 10 рабочих дней со дня получения предостережения вправе </w:t>
      </w:r>
      <w:r>
        <w:rPr>
          <w:rFonts w:ascii="Times New Roman" w:hAnsi="Times New Roman"/>
          <w:sz w:val="24"/>
          <w:szCs w:val="24"/>
        </w:rPr>
        <w:t>подать в контрол</w:t>
      </w:r>
      <w:r>
        <w:rPr>
          <w:rFonts w:ascii="Times New Roman" w:hAnsi="Times New Roman"/>
          <w:sz w:val="24"/>
          <w:szCs w:val="24"/>
        </w:rPr>
        <w:t>ьный</w:t>
      </w:r>
      <w:r>
        <w:rPr>
          <w:rFonts w:ascii="Times New Roman" w:hAnsi="Times New Roman"/>
          <w:sz w:val="24"/>
          <w:szCs w:val="24"/>
        </w:rPr>
        <w:t xml:space="preserve"> орган возражение в отношении указанного предостережения, через личный кабинет в государственных информационных системах (при наличии) или почтовым отправлением (в случае направления на бумажном носителе), либо в электронной форме на оф</w:t>
      </w:r>
      <w:r>
        <w:rPr>
          <w:rFonts w:ascii="Times New Roman" w:hAnsi="Times New Roman"/>
          <w:sz w:val="24"/>
          <w:szCs w:val="24"/>
        </w:rPr>
        <w:t>ициальную электронную почту контрольного органа.»;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</w:t>
      </w:r>
      <w:r>
        <w:rPr>
          <w:rFonts w:ascii="Times New Roman" w:hAnsi="Times New Roman"/>
          <w:sz w:val="24"/>
          <w:szCs w:val="24"/>
        </w:rPr>
        <w:t>раздел «</w:t>
      </w: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Осуществление муниципального контроля» изложить в следующей редакции: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Осуществление муниципального контроля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Муниципальный контроль со взаимодействием с контролируемым лицом осущ</w:t>
      </w:r>
      <w:r>
        <w:rPr>
          <w:rFonts w:ascii="Times New Roman" w:hAnsi="Times New Roman"/>
          <w:sz w:val="24"/>
          <w:szCs w:val="24"/>
        </w:rPr>
        <w:t>ествляется при проведении следующих контрольных мероприятий: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инспекционный визит;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рейдовый осмотр;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документарная проверка;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выездная проверка.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Инспекционный визит, выездная проверка, рейдовый осмотр могут проводиться с использованием средств дис</w:t>
      </w:r>
      <w:r>
        <w:rPr>
          <w:rFonts w:ascii="Times New Roman" w:hAnsi="Times New Roman"/>
          <w:sz w:val="24"/>
          <w:szCs w:val="24"/>
        </w:rPr>
        <w:t>танционного взаимодействия, в том числе посредством видео-конференц-связи, а также с использованием мобильного приложения «Инспектор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 При проведении контрольных мероприятий в рамках осуществления муниципального контроля </w:t>
      </w:r>
      <w:r>
        <w:rPr>
          <w:rFonts w:ascii="Times New Roman" w:hAnsi="Times New Roman"/>
          <w:sz w:val="24"/>
          <w:szCs w:val="24"/>
        </w:rPr>
        <w:t>инспектор</w:t>
      </w:r>
      <w:r>
        <w:rPr>
          <w:rFonts w:ascii="Times New Roman" w:hAnsi="Times New Roman"/>
          <w:sz w:val="24"/>
          <w:szCs w:val="24"/>
        </w:rPr>
        <w:t>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 xml:space="preserve">совершает </w:t>
      </w:r>
      <w:r>
        <w:rPr>
          <w:rFonts w:ascii="Times New Roman" w:hAnsi="Times New Roman"/>
          <w:sz w:val="24"/>
          <w:szCs w:val="24"/>
        </w:rPr>
        <w:t>действия, предусмотренные частью 2 статьи 29 Федерального закона                   № 248-ФЗ;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принимает решения, предусмотренные частью 2 статьи 90 Федерального закона                   № 248-ФЗ;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>
        <w:rPr>
          <w:rFonts w:ascii="Times New Roman" w:hAnsi="Times New Roman"/>
          <w:sz w:val="24"/>
          <w:szCs w:val="24"/>
        </w:rPr>
        <w:t>использует для фиксации доказательств нарушений обязате</w:t>
      </w:r>
      <w:r>
        <w:rPr>
          <w:rFonts w:ascii="Times New Roman" w:hAnsi="Times New Roman"/>
          <w:sz w:val="24"/>
          <w:szCs w:val="24"/>
        </w:rPr>
        <w:t xml:space="preserve">льных требований фотосъемку, аудио- и (или) видеозапись, если совершение указанных действий не запрещено федеральными законами. 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В целях фиксации доказательств нарушений обязательных требований могут быть использованы любые имеющиеся в распоряжении тех</w:t>
      </w:r>
      <w:r>
        <w:rPr>
          <w:rFonts w:ascii="Times New Roman" w:hAnsi="Times New Roman"/>
          <w:sz w:val="24"/>
          <w:szCs w:val="24"/>
        </w:rPr>
        <w:t xml:space="preserve">нические средства фотосъемки, аудио- и видеозаписи, в том числе с использованием мобильного приложения «Инспектор». Решение о необходимости использования собственных технических средств, в том числе электронных вычислительных машин и электронных носителей </w:t>
      </w:r>
      <w:r>
        <w:rPr>
          <w:rFonts w:ascii="Times New Roman" w:hAnsi="Times New Roman"/>
          <w:sz w:val="24"/>
          <w:szCs w:val="24"/>
        </w:rPr>
        <w:t>информации, копировальных аппаратов, сканеров, телефонов (в том числе сотовой связи), средств аудио- и видеозаписи, фотоаппаратов, необходимых для проведения контрольных мероприятий, фотосъемки, аудио- и видеозаписи, иных способов фиксации доказательств на</w:t>
      </w:r>
      <w:r>
        <w:rPr>
          <w:rFonts w:ascii="Times New Roman" w:hAnsi="Times New Roman"/>
          <w:sz w:val="24"/>
          <w:szCs w:val="24"/>
        </w:rPr>
        <w:t>рушений обязательных требований при осуществлении контрольных мероприятий принимается инспекторами самостоятельно.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проведении фотосъемки, аудио- и видеозаписи и использованных для этих целей технических средствах отражается в акте контрольного</w:t>
      </w:r>
      <w:r>
        <w:rPr>
          <w:rFonts w:ascii="Times New Roman" w:hAnsi="Times New Roman"/>
          <w:sz w:val="24"/>
          <w:szCs w:val="24"/>
        </w:rPr>
        <w:t xml:space="preserve"> мероприятия.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Фиксация нарушений обязательных требований при помощи фотосъемки проводится не менее чем 2 снимками каждого из выявленных нарушений обязательных требований. Аудио- и видеозапись осуществляется в ходе проведения контрольного мероприятия непрер</w:t>
      </w:r>
      <w:r>
        <w:rPr>
          <w:rFonts w:ascii="Times New Roman" w:hAnsi="Times New Roman"/>
          <w:sz w:val="24"/>
          <w:szCs w:val="24"/>
        </w:rPr>
        <w:t xml:space="preserve">ывно,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 Результаты проведения фотосъемки, </w:t>
      </w:r>
      <w:r>
        <w:rPr>
          <w:rFonts w:ascii="Times New Roman" w:hAnsi="Times New Roman"/>
          <w:sz w:val="24"/>
          <w:szCs w:val="24"/>
        </w:rPr>
        <w:t>аудио- и видеозаписи являются приложением к акту.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2. При осуществлении муниципального контроля плановые контрольные мероприятия не проводятся. 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Контрольные мероприятия осуществляются на внеплановой основе.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Для проведения контрольного мероприятия, предусматривающего взаимодействие с контролируемым лицо</w:t>
      </w:r>
      <w:r>
        <w:rPr>
          <w:rFonts w:ascii="Times New Roman" w:hAnsi="Times New Roman"/>
          <w:sz w:val="24"/>
          <w:szCs w:val="24"/>
        </w:rPr>
        <w:t>м, а также документарной проверки, контрольный орган принимает решение о ее проведении, в котором указывает сведения, предусмотренные частью 1 статьи 64 Федерального закона № 248-ФЗ.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Инспекционный визит проводится в порядке и в сроки, установленные ста</w:t>
      </w:r>
      <w:r>
        <w:rPr>
          <w:rFonts w:ascii="Times New Roman" w:hAnsi="Times New Roman"/>
          <w:sz w:val="24"/>
          <w:szCs w:val="24"/>
        </w:rPr>
        <w:t>тьей 70 Федерального закона № 248-ФЗ.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ходе инспекционного визита могут совершаться следующие контрольные действия: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опрос;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получение письменных объяснений;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инструментальное обследование;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истребование документов, которые в соответств</w:t>
      </w:r>
      <w:r>
        <w:rPr>
          <w:rFonts w:ascii="Times New Roman" w:hAnsi="Times New Roman"/>
          <w:sz w:val="24"/>
          <w:szCs w:val="24"/>
        </w:rPr>
        <w:t>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Внеплановый инспекционный визит может про</w:t>
      </w:r>
      <w:r>
        <w:rPr>
          <w:rFonts w:ascii="Times New Roman" w:hAnsi="Times New Roman"/>
          <w:sz w:val="24"/>
          <w:szCs w:val="24"/>
        </w:rPr>
        <w:t>водиться только по согласованию с органами прокуратуры, за исключением случаев его проведения в соответствии с пунктами 3, 4, 6, 8 части 1, частью 3 статьи 57 и частью 12 статьи 66 Федерального закона № 248-ФЗ.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35. Рейдовый осмотр проводится в порядке и в </w:t>
      </w:r>
      <w:r>
        <w:rPr>
          <w:rFonts w:ascii="Times New Roman" w:hAnsi="Times New Roman"/>
          <w:sz w:val="24"/>
          <w:szCs w:val="24"/>
        </w:rPr>
        <w:t>сроки, установленные статьей 71 Федерального закона № 248-ФЗ.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ходе рейдового осмотра могут совершаться следующие контрольные действия: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опрос;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получение письменных объяснений;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истребование документов;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инструментальное обследование;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испытание;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экспертиза.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Рейдовый осмотр может проводиться только по согласованию с органами прокуратуры, за исключением случаев его проведения в соответствии с пунктами 3, 4, 6, 8 части 1, частью 3 статьи 57 и частью 12 статьи 66 Федерального закона №</w:t>
      </w:r>
      <w:r>
        <w:rPr>
          <w:rFonts w:ascii="Times New Roman" w:hAnsi="Times New Roman"/>
          <w:sz w:val="24"/>
          <w:szCs w:val="24"/>
        </w:rPr>
        <w:t xml:space="preserve"> 248-ФЗ.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Документарная проверка проводится в порядке и в сроки, установленные статьей 72 Федерального закона № 248-ФЗ.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ходе документарной проверки могут совершаться следующие контрольные действия: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получение письменных объяснений;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истребование д</w:t>
      </w:r>
      <w:r>
        <w:rPr>
          <w:rFonts w:ascii="Times New Roman" w:hAnsi="Times New Roman"/>
          <w:sz w:val="24"/>
          <w:szCs w:val="24"/>
        </w:rPr>
        <w:t>окументов;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экспертиза.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пунктами 3, 4, 6, 8 части 1 статьи 57 Федерального закона № 248-ФЗ.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В соо</w:t>
      </w:r>
      <w:r>
        <w:rPr>
          <w:rFonts w:ascii="Times New Roman" w:hAnsi="Times New Roman"/>
          <w:sz w:val="24"/>
          <w:szCs w:val="24"/>
        </w:rPr>
        <w:t>тветствии со статьей 73 Федерального закона № 248-ФЗ срок проведения выездной проверки не может превышать 10 рабочих дней. В отношении одного субъекта малого предпринимательства общий срок взаимодействия в ходе проведения выездной проверки не может превыша</w:t>
      </w:r>
      <w:r>
        <w:rPr>
          <w:rFonts w:ascii="Times New Roman" w:hAnsi="Times New Roman"/>
          <w:sz w:val="24"/>
          <w:szCs w:val="24"/>
        </w:rPr>
        <w:t>ть пятьдесят часов для малого предприятия и пятнадцать часов для микропредприятия, за исключением выездной проверки, основанием для проведения которой является пункт 6 части 1 статьи 57 Федерального закона № 248-ФЗ и которая для микропредприятия не может п</w:t>
      </w:r>
      <w:r>
        <w:rPr>
          <w:rFonts w:ascii="Times New Roman" w:hAnsi="Times New Roman"/>
          <w:sz w:val="24"/>
          <w:szCs w:val="24"/>
        </w:rPr>
        <w:t>родолжаться более сорока часов. 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</w:t>
      </w:r>
      <w:r>
        <w:rPr>
          <w:rFonts w:ascii="Times New Roman" w:hAnsi="Times New Roman"/>
          <w:sz w:val="24"/>
          <w:szCs w:val="24"/>
        </w:rPr>
        <w:t>ому структурному подразделению организации или производственному объекту.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ходе выездной проверки могут совершаться следующие контрольные действия: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опрос;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получение письменных объяснений;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истребование документов;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инструментальное </w:t>
      </w:r>
      <w:r>
        <w:rPr>
          <w:rFonts w:ascii="Times New Roman" w:hAnsi="Times New Roman"/>
          <w:sz w:val="24"/>
          <w:szCs w:val="24"/>
        </w:rPr>
        <w:t>обследование;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испытание;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экспертиза.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Внеплановая выездная проверка может проводиться только по согласованию с органами прокуратуры, за исключением случаев ее проведения в соответствии с пунктами 3, 4, 6, 8 части 1, частью 3 статьи 57 и частью 12 и 12</w:t>
      </w:r>
      <w:r>
        <w:rPr>
          <w:rFonts w:ascii="Times New Roman" w:hAnsi="Times New Roman"/>
          <w:sz w:val="24"/>
          <w:szCs w:val="24"/>
        </w:rPr>
        <w:t>.1 статьи 66 Федерального закона № 248-ФЗ.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38. Без взаимодействия с контролируемым лицом осуществляются следующие контрольные мероприятия: 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наблюдение за соблюдением обязательных требований;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2) выездное обследование.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Контрольные мероприятия, проводимые без взаимодействия с контролируемыми лицами, проводятся должностными лицами, уполномоченными осуществлять контроль, на основании задания руководителя (заместителя руководителя) контрольного органа, задания, содержащегося</w:t>
      </w:r>
      <w:r>
        <w:rPr>
          <w:rFonts w:ascii="Times New Roman" w:hAnsi="Times New Roman"/>
          <w:sz w:val="24"/>
          <w:szCs w:val="24"/>
        </w:rPr>
        <w:t xml:space="preserve"> в планах работы контрольного органа, в том числе в случаях, установленных Федеральным законом </w:t>
      </w:r>
      <w:r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248-ФЗ.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ходе выездного обследования на общедоступных (открытых для посещения неограниченным кругом лиц) производственных объектах могут совершаться следующие</w:t>
      </w:r>
      <w:r>
        <w:rPr>
          <w:rFonts w:ascii="Times New Roman" w:hAnsi="Times New Roman"/>
          <w:sz w:val="24"/>
          <w:szCs w:val="24"/>
        </w:rPr>
        <w:t xml:space="preserve"> контрольные действия: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осмотр;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отбор проб (образцов);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инструментальное обследование (с применением видеозаписи);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испытание;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экспертиза.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Контрольный орган при организации и осуществлении муниципального контроля получает на безвозмездной о</w:t>
      </w:r>
      <w:r>
        <w:rPr>
          <w:rFonts w:ascii="Times New Roman" w:hAnsi="Times New Roman"/>
          <w:sz w:val="24"/>
          <w:szCs w:val="24"/>
        </w:rPr>
        <w:t>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</w:t>
      </w:r>
      <w:r>
        <w:rPr>
          <w:rFonts w:ascii="Times New Roman" w:hAnsi="Times New Roman"/>
          <w:sz w:val="24"/>
          <w:szCs w:val="24"/>
        </w:rPr>
        <w:t>е.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Индивидуальный предприниматель, гражданин, являющиеся контролируемыми лицами, вправе представить в контрольный орган информацию о невозможности присутствия при проведении контрольного мероприятия в случаях: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временной нетрудоспособности индивидуал</w:t>
      </w:r>
      <w:r>
        <w:rPr>
          <w:rFonts w:ascii="Times New Roman" w:hAnsi="Times New Roman"/>
          <w:sz w:val="24"/>
          <w:szCs w:val="24"/>
        </w:rPr>
        <w:t>ьного предпринимателя, гражданина;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нахождения за пределами Российской Федерации;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административного ареста;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избрания в отношении подозреваемого в совершении преступления физического лица меры пресечения в виде: подписки о невыезде и надлежащем пове</w:t>
      </w:r>
      <w:r>
        <w:rPr>
          <w:rFonts w:ascii="Times New Roman" w:hAnsi="Times New Roman"/>
          <w:sz w:val="24"/>
          <w:szCs w:val="24"/>
        </w:rPr>
        <w:t>дении, запрете определенных действий, заключения под стражу, домашнего ареста;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наступления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эпиде</w:t>
      </w:r>
      <w:r>
        <w:rPr>
          <w:rFonts w:ascii="Times New Roman" w:hAnsi="Times New Roman"/>
          <w:sz w:val="24"/>
          <w:szCs w:val="24"/>
        </w:rPr>
        <w:t>мия и другие чрезвычайные обстоятельства).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Информация, указанная в пункте 40 настоящего Положения, должна содержать: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описание обстоятельств, в связи с которыми невозможно присутствие при проведении контрольного мероприятия;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сведения о причинно-сл</w:t>
      </w:r>
      <w:r>
        <w:rPr>
          <w:rFonts w:ascii="Times New Roman" w:hAnsi="Times New Roman"/>
          <w:sz w:val="24"/>
          <w:szCs w:val="24"/>
        </w:rPr>
        <w:t>едственной связи между возникшими обстоятельствами и невозможностью либо задержкой присутствия при проведении контрольного мероприятия;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указание на срок, необходимый для устранения обстоятельств, препятствующих присутствию при проведении контрольного ме</w:t>
      </w:r>
      <w:r>
        <w:rPr>
          <w:rFonts w:ascii="Times New Roman" w:hAnsi="Times New Roman"/>
          <w:sz w:val="24"/>
          <w:szCs w:val="24"/>
        </w:rPr>
        <w:t>роприятия.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По результатам контрольных мероприятий контрольный орган принимает решения и оформляет их в соответствии с главой 16 Федерального закона № 248-ФЗ.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По окончании проведения контрольного мероприятия, предусматривающего взаимодействие с конт</w:t>
      </w:r>
      <w:r>
        <w:rPr>
          <w:rFonts w:ascii="Times New Roman" w:hAnsi="Times New Roman"/>
          <w:sz w:val="24"/>
          <w:szCs w:val="24"/>
        </w:rPr>
        <w:t xml:space="preserve">ролируемым лицом, должностное лицо контрольного органа составляет соответствующий акт. </w:t>
      </w:r>
      <w:r>
        <w:rPr>
          <w:rFonts w:ascii="Times New Roman" w:hAnsi="Times New Roman"/>
          <w:sz w:val="24"/>
          <w:szCs w:val="24"/>
        </w:rPr>
        <w:tab/>
        <w:t>В случае,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</w:t>
      </w:r>
      <w:r>
        <w:rPr>
          <w:rFonts w:ascii="Times New Roman" w:hAnsi="Times New Roman"/>
          <w:sz w:val="24"/>
          <w:szCs w:val="24"/>
        </w:rPr>
        <w:t xml:space="preserve"> нарушено, каким нормативным правовым актом и его структурной единицей оно установлено. 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</w:t>
      </w:r>
      <w:r>
        <w:rPr>
          <w:rFonts w:ascii="Times New Roman" w:hAnsi="Times New Roman"/>
          <w:sz w:val="24"/>
          <w:szCs w:val="24"/>
        </w:rPr>
        <w:t xml:space="preserve">я факт его устранения. 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Документы, иные материалы, являющиеся доказательствами нарушения обязательных требований, в том числе заполненные при проведении контрольного мероприятия проверочные листы, приобщаются к акту. 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Оформление акта производится на месте </w:t>
      </w:r>
      <w:r>
        <w:rPr>
          <w:rFonts w:ascii="Times New Roman" w:hAnsi="Times New Roman"/>
          <w:sz w:val="24"/>
          <w:szCs w:val="24"/>
        </w:rPr>
        <w:t>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 контрольного мероприятия, проведение которого было согласовано органами прокуратуры</w:t>
      </w:r>
      <w:r>
        <w:rPr>
          <w:rFonts w:ascii="Times New Roman" w:hAnsi="Times New Roman"/>
          <w:sz w:val="24"/>
          <w:szCs w:val="24"/>
        </w:rPr>
        <w:t>, направляется в органы прокуратуры посредством ЕРКНМ непосредственно после его оформления.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44. Документы, оформляемые контрольным органом при осуществлении муниципального контроля, а также специалистами, экспертами, привлекаемыми к проведению контрольных </w:t>
      </w:r>
      <w:r>
        <w:rPr>
          <w:rFonts w:ascii="Times New Roman" w:hAnsi="Times New Roman"/>
          <w:sz w:val="24"/>
          <w:szCs w:val="24"/>
        </w:rPr>
        <w:t>мероприятий, составляются в форме электронного документа и подписываются усиленной квалифицированной электронной подписью.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В случае проведения контрольных мероприятий с использованием мобильного приложения «Инспектор» либо составления акта контрольного</w:t>
      </w:r>
      <w:r>
        <w:rPr>
          <w:rFonts w:ascii="Times New Roman" w:hAnsi="Times New Roman"/>
          <w:sz w:val="24"/>
          <w:szCs w:val="24"/>
        </w:rPr>
        <w:t xml:space="preserve"> мероприятия без взаимодействия, а также в случае, если составление акта по результатам контрольного мероприятия на месте его проведения невозможно по причине совершения контрольных действий, предусмотренных пунктами 6 – 9 части 1 статьи 65 или в иных случ</w:t>
      </w:r>
      <w:r>
        <w:rPr>
          <w:rFonts w:ascii="Times New Roman" w:hAnsi="Times New Roman"/>
          <w:sz w:val="24"/>
          <w:szCs w:val="24"/>
        </w:rPr>
        <w:t>аях</w:t>
      </w:r>
      <w:r>
        <w:rPr>
          <w:rFonts w:ascii="Times New Roman" w:hAnsi="Times New Roman"/>
          <w:sz w:val="24"/>
          <w:szCs w:val="24"/>
        </w:rPr>
        <w:t xml:space="preserve"> установленных </w:t>
      </w:r>
      <w:r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ым</w:t>
      </w:r>
      <w:r>
        <w:rPr>
          <w:rFonts w:ascii="Times New Roman" w:hAnsi="Times New Roman"/>
          <w:sz w:val="24"/>
          <w:szCs w:val="24"/>
        </w:rPr>
        <w:t xml:space="preserve"> закон</w:t>
      </w:r>
      <w:r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№ 248-ФЗ, контрольный орган направляет акт контролируемому лицу в порядке, установленном статьей 21 Федерального закона № 248-ФЗ.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 В случае невозможности составления акта на месте проведения контрольного мероприятия</w:t>
      </w:r>
      <w:r>
        <w:rPr>
          <w:rFonts w:ascii="Times New Roman" w:hAnsi="Times New Roman"/>
          <w:sz w:val="24"/>
          <w:szCs w:val="24"/>
        </w:rPr>
        <w:t xml:space="preserve"> в день окончания проведения такого мероприятия в соответствии с частью 3 статьи 87 Федерального закона  № 248-ФЗ контролируемое лицо не подписывает акт и считается получившим акт в случае его размещения в ЕРКНМ и получения уведомления об этом в порядке, п</w:t>
      </w:r>
      <w:r>
        <w:rPr>
          <w:rFonts w:ascii="Times New Roman" w:hAnsi="Times New Roman"/>
          <w:sz w:val="24"/>
          <w:szCs w:val="24"/>
        </w:rPr>
        <w:t>редусмотренном пунктом 2 части 5 статьи 21 Федерального закона № 248-ФЗ.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47. В случае выявления при проведении контрольного мероприятия нарушений обязательных требований контролируемым лицом контрольный орган принимает решения в соответствии с частью 2 ста</w:t>
      </w:r>
      <w:r>
        <w:rPr>
          <w:rFonts w:ascii="Times New Roman" w:hAnsi="Times New Roman"/>
          <w:sz w:val="24"/>
          <w:szCs w:val="24"/>
        </w:rPr>
        <w:t>тьи 90 Федерального закона № 248-ФЗ.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48. Предписание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контрольного </w:t>
      </w:r>
      <w:r>
        <w:rPr>
          <w:rFonts w:ascii="Times New Roman" w:hAnsi="Times New Roman"/>
          <w:sz w:val="24"/>
          <w:szCs w:val="24"/>
        </w:rPr>
        <w:t>мероприятия, обязательного профилактического визита.»;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ункт 50 раздел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Обжалование решений контрольного органа, действий (бездействи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) должностных лиц, уполномоченных осуществлять контроль» изложить в следующей редакции: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«50. Контролируемые </w:t>
      </w:r>
      <w:r>
        <w:rPr>
          <w:rFonts w:ascii="Times New Roman" w:hAnsi="Times New Roman"/>
          <w:sz w:val="24"/>
          <w:szCs w:val="24"/>
        </w:rPr>
        <w:t>лица, права и законные интересы которых, по их мнению, были непосредственно нарушены в рамках осуществления муниципального контроля имеют право на досудебное обжалование: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решений о проведении контрольных мероприятий и обязательных профилактических визит</w:t>
      </w:r>
      <w:r>
        <w:rPr>
          <w:rFonts w:ascii="Times New Roman" w:hAnsi="Times New Roman"/>
          <w:sz w:val="24"/>
          <w:szCs w:val="24"/>
        </w:rPr>
        <w:t>ов;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актов контрольных мероприятий и обязательных профилактических визитов, предписаний об устранении выявленных нарушений;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действий (бездействия) должностных лиц контрольного органа в рамках контрольных мероприятий и обязательных профилактических виз</w:t>
      </w:r>
      <w:r>
        <w:rPr>
          <w:rFonts w:ascii="Times New Roman" w:hAnsi="Times New Roman"/>
          <w:sz w:val="24"/>
          <w:szCs w:val="24"/>
        </w:rPr>
        <w:t>итов;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решений об отнесении объектов контроля к соответствующей категории риска;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решений об отказе в проведении обязательных профилактических визитов по заявлениям контролируемых лиц;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иных решений, принимаемых контрольными органами по итогам профил</w:t>
      </w:r>
      <w:r>
        <w:rPr>
          <w:rFonts w:ascii="Times New Roman" w:hAnsi="Times New Roman"/>
          <w:sz w:val="24"/>
          <w:szCs w:val="24"/>
        </w:rPr>
        <w:t xml:space="preserve">актических и (или) контрольных мероприятий, предусмотренных Федеральным законом </w:t>
      </w:r>
      <w:r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248-ФЗ, в отношении контролируемых лиц или объектов контроля.»;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разделе «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Ключевые показатели контроля в сфере благоустройства и их целевые значения»: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пункт 60 из</w:t>
      </w:r>
      <w:r>
        <w:rPr>
          <w:rFonts w:ascii="Times New Roman" w:hAnsi="Times New Roman"/>
          <w:sz w:val="24"/>
          <w:szCs w:val="24"/>
        </w:rPr>
        <w:t>ложить в следующей редакции: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«60. Оценка результативности и эффективности деятельности контрольного органа по муниципальному контролю осуществляется на основе системы показателей результативности и эффективности</w:t>
      </w:r>
      <w:r>
        <w:rPr>
          <w:rFonts w:ascii="Times New Roman" w:hAnsi="Times New Roman"/>
          <w:sz w:val="24"/>
          <w:szCs w:val="24"/>
        </w:rPr>
        <w:t xml:space="preserve"> муниципального контроля</w:t>
      </w:r>
      <w:r>
        <w:rPr>
          <w:rFonts w:ascii="Times New Roman" w:hAnsi="Times New Roman"/>
          <w:sz w:val="24"/>
          <w:szCs w:val="24"/>
        </w:rPr>
        <w:t>.»;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пункт 61 излож</w:t>
      </w:r>
      <w:r>
        <w:rPr>
          <w:rFonts w:ascii="Times New Roman" w:hAnsi="Times New Roman"/>
          <w:sz w:val="24"/>
          <w:szCs w:val="24"/>
        </w:rPr>
        <w:t>ить в следующей редакции: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61. </w:t>
      </w:r>
      <w:r>
        <w:rPr>
          <w:rFonts w:ascii="Times New Roman" w:hAnsi="Times New Roman"/>
          <w:sz w:val="24"/>
          <w:szCs w:val="24"/>
        </w:rPr>
        <w:t>В систему показателей результативности и эффективности деятельности контрольного органа входят: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ключевые показатели вида контроля, отражающие уровень минимизации вреда (ущерба) охраняемым законом ценностям, уровень устранен</w:t>
      </w:r>
      <w:r>
        <w:rPr>
          <w:rFonts w:ascii="Times New Roman" w:hAnsi="Times New Roman"/>
          <w:sz w:val="24"/>
          <w:szCs w:val="24"/>
        </w:rPr>
        <w:t>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должен обеспечить контрольный орган;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индикативные показатели вида контроля, применяемые для мониторинга к</w:t>
      </w:r>
      <w:r>
        <w:rPr>
          <w:rFonts w:ascii="Times New Roman" w:hAnsi="Times New Roman"/>
          <w:sz w:val="24"/>
          <w:szCs w:val="24"/>
        </w:rPr>
        <w:t>онтрольной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</w:t>
      </w:r>
      <w:r>
        <w:rPr>
          <w:rFonts w:ascii="Times New Roman" w:hAnsi="Times New Roman"/>
          <w:sz w:val="24"/>
          <w:szCs w:val="24"/>
        </w:rPr>
        <w:t>овых ресурсов, а также уровень вмешательства в деятельность контролируемых лиц.</w:t>
      </w:r>
    </w:p>
    <w:p w:rsidR="005A696B" w:rsidRDefault="005A69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9977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5"/>
        <w:gridCol w:w="1529"/>
        <w:gridCol w:w="1808"/>
        <w:gridCol w:w="1529"/>
        <w:gridCol w:w="974"/>
        <w:gridCol w:w="694"/>
        <w:gridCol w:w="687"/>
        <w:gridCol w:w="705"/>
        <w:gridCol w:w="1356"/>
      </w:tblGrid>
      <w:tr w:rsidR="005A696B">
        <w:trPr>
          <w:trHeight w:val="726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8C4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8C4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8C4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Формула расчета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8C4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Комментарии (интерпретация значений)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8C4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Базовое значение показателя &lt;*&gt;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8C4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Целевые значения показателей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8C4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данных для определени</w:t>
            </w:r>
            <w:r>
              <w:rPr>
                <w:rFonts w:ascii="Times New Roman" w:hAnsi="Times New Roman"/>
                <w:sz w:val="24"/>
                <w:szCs w:val="24"/>
              </w:rPr>
              <w:t>я значений показателя</w:t>
            </w:r>
          </w:p>
        </w:tc>
      </w:tr>
      <w:tr w:rsidR="005A696B">
        <w:trPr>
          <w:trHeight w:val="785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5A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5A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5A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5A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5A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8C4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8C4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8C4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5A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96B">
        <w:trPr>
          <w:trHeight w:val="464"/>
        </w:trPr>
        <w:tc>
          <w:tcPr>
            <w:tcW w:w="99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8C4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КЛЮЧЕВЫЕ ПОКАЗАТЕЛИ</w:t>
            </w:r>
          </w:p>
        </w:tc>
      </w:tr>
      <w:tr w:rsidR="005A696B">
        <w:trPr>
          <w:trHeight w:val="72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8C4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8C4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Показатели, отражающие уровень минимизации вреда (ущерба) охраняемым законом ценностям, уровень устранения риска причинения вреда (ущерба)</w:t>
            </w:r>
          </w:p>
        </w:tc>
      </w:tr>
      <w:tr w:rsidR="005A696B">
        <w:trPr>
          <w:trHeight w:val="753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8C4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8C4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травмированных в </w:t>
            </w:r>
            <w:r>
              <w:rPr>
                <w:rFonts w:ascii="Times New Roman" w:hAnsi="Times New Roman"/>
                <w:sz w:val="24"/>
                <w:szCs w:val="24"/>
              </w:rPr>
              <w:t>результате нарушения норм и правил в процессе осуществления деятельности, установленных Правилами благоустройства территории г.п.Белоярский, на 10 тыс. населения, человек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8C4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 / Ср * 10 000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8C4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Кт - количество травмированных в результате нарушения норм и правил </w:t>
            </w:r>
            <w:r>
              <w:rPr>
                <w:rFonts w:ascii="Times New Roman" w:hAnsi="Times New Roman"/>
                <w:sz w:val="24"/>
                <w:szCs w:val="24"/>
              </w:rPr>
              <w:t>в процессе осуществления деятельности, установленных Правилами благоустройства территории г</w:t>
            </w:r>
            <w:r>
              <w:rPr>
                <w:rFonts w:ascii="Times New Roman" w:hAnsi="Times New Roman"/>
                <w:sz w:val="24"/>
                <w:szCs w:val="24"/>
              </w:rPr>
              <w:t>ородского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поселения Белоярский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A696B" w:rsidRDefault="008C4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 - среднегодовая численность населения в текущем периоде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8C4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8C4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8C4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8C4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6B" w:rsidRDefault="008C4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контрольного органа </w:t>
            </w:r>
          </w:p>
        </w:tc>
      </w:tr>
    </w:tbl>
    <w:p w:rsidR="005A696B" w:rsidRDefault="008C49F9">
      <w:pPr>
        <w:spacing w:after="0" w:line="240" w:lineRule="auto"/>
        <w:ind w:firstLine="708"/>
        <w:jc w:val="right"/>
        <w:rPr>
          <w:rFonts w:ascii="Times New Roman"/>
        </w:rPr>
      </w:pPr>
      <w:r>
        <w:rPr>
          <w:rFonts w:ascii="Times New Roman"/>
        </w:rPr>
        <w:t>»</w:t>
      </w:r>
      <w:r>
        <w:rPr>
          <w:rFonts w:ascii="Times New Roman"/>
        </w:rPr>
        <w:t>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пункт 63 </w:t>
      </w:r>
      <w:r>
        <w:rPr>
          <w:rFonts w:ascii="Times New Roman" w:hAnsi="Times New Roman"/>
          <w:sz w:val="24"/>
          <w:szCs w:val="24"/>
        </w:rPr>
        <w:t xml:space="preserve"> раздел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  <w:lang w:val="en-US"/>
        </w:rPr>
        <w:t>VI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Перечень индикаторов риска нарушения обязательных требований при осуществлении муниципального контроля в сфере благоустройства на территории городского поселения Белоярский»  изложить в следующе редакции: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«63. При оценке вероятности нарушения</w:t>
      </w:r>
      <w:r>
        <w:rPr>
          <w:rFonts w:ascii="Times New Roman" w:hAnsi="Times New Roman"/>
          <w:sz w:val="24"/>
          <w:szCs w:val="24"/>
        </w:rPr>
        <w:t xml:space="preserve"> контролируемыми лицами обязательных требований индикатором риска являются: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получение результатов работы средств фотовидеофиксации, в том числе в порядке межведомственного информационного взаимодействия, свидетельствующих о двух и более в течение одного</w:t>
      </w:r>
      <w:r>
        <w:rPr>
          <w:rFonts w:ascii="Times New Roman" w:hAnsi="Times New Roman"/>
          <w:sz w:val="24"/>
          <w:szCs w:val="24"/>
        </w:rPr>
        <w:t xml:space="preserve"> месяца признаках несоответствия и (или) отклонения от параметров, установленных правилами благоустройства;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поступление в контрольный орган в порядке межведомственного информационного взаимодействия и (или) получение посредством фотовидеофиксации в тече</w:t>
      </w:r>
      <w:r>
        <w:rPr>
          <w:rFonts w:ascii="Times New Roman" w:hAnsi="Times New Roman"/>
          <w:sz w:val="24"/>
          <w:szCs w:val="24"/>
        </w:rPr>
        <w:t>ние одного календарного года информации, свидетельствующей о двух и более случаях отклонения при осуществлении деятельности контролируемым лицом, способной повлечь загрязнение, порчу и (или) оказать иное негативное воздействие на объекты благоустройства те</w:t>
      </w:r>
      <w:r>
        <w:rPr>
          <w:rFonts w:ascii="Times New Roman" w:hAnsi="Times New Roman"/>
          <w:sz w:val="24"/>
          <w:szCs w:val="24"/>
        </w:rPr>
        <w:t>рритории г.п. Белоярский.»;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ополнить разделом «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Критерии отнесения объектов контроля к определенной категории риска» следующего содержания: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«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Критерии отнесения объектов контроля к определенной категории риска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Критериями отнесения объекта</w:t>
      </w:r>
      <w:r>
        <w:rPr>
          <w:rFonts w:ascii="Times New Roman" w:hAnsi="Times New Roman"/>
          <w:sz w:val="24"/>
          <w:szCs w:val="24"/>
        </w:rPr>
        <w:t xml:space="preserve"> муниципального контроля к средней категории риска является – наличие факта в течение последнего года на дату принятия решения об отнесении деятельности юридического лица, индивидуального предпринимателя или физического лица к категории риска предписания, </w:t>
      </w:r>
      <w:r>
        <w:rPr>
          <w:rFonts w:ascii="Times New Roman" w:hAnsi="Times New Roman"/>
          <w:sz w:val="24"/>
          <w:szCs w:val="24"/>
        </w:rPr>
        <w:t>не исполненного в срок, установленный предписанием, выданным по факту несоблюдения требований Правил благоустройства и (или) при наличии вступившего в законную силу в течение последнего года на дату принятия решения об отнесении деятельности юридического л</w:t>
      </w:r>
      <w:r>
        <w:rPr>
          <w:rFonts w:ascii="Times New Roman" w:hAnsi="Times New Roman"/>
          <w:sz w:val="24"/>
          <w:szCs w:val="24"/>
        </w:rPr>
        <w:t>ица, индивидуального предпринимателя или физического лица к категории риска постановления о назначении административного наказания юридическому лицу, его должностным лицам, индивидуальному предпринимателю или гражданину за совершение административного прав</w:t>
      </w:r>
      <w:r>
        <w:rPr>
          <w:rFonts w:ascii="Times New Roman" w:hAnsi="Times New Roman"/>
          <w:sz w:val="24"/>
          <w:szCs w:val="24"/>
        </w:rPr>
        <w:t>онарушения, связанного с нарушением требований Правил благоустройства</w:t>
      </w:r>
      <w:r>
        <w:rPr>
          <w:rFonts w:ascii="Times New Roman" w:hAnsi="Times New Roman"/>
          <w:sz w:val="24"/>
          <w:szCs w:val="24"/>
        </w:rPr>
        <w:t>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Критериями отнесения объекта муниципального контроля к умеренной категории риска является -  наличи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в течение последнего года на дату принятия (изменения) решения об отнесении объекта контроля к категории риска, постановления (решения) по делу об административном правонарушении, связанного с невыполнением в срок законного предписания об устранении выявл</w:t>
      </w:r>
      <w:r>
        <w:rPr>
          <w:rFonts w:ascii="Times New Roman" w:hAnsi="Times New Roman"/>
          <w:sz w:val="24"/>
          <w:szCs w:val="24"/>
        </w:rPr>
        <w:t>енных нарушений обязательных требований, ответственность за которое предусмотрена статьей 19.5 Кодекса Российской Федерации об административных правонарушениях.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Критерием отнесения объекта муниципального контроля к низкой категории риска является - отс</w:t>
      </w:r>
      <w:r>
        <w:rPr>
          <w:rFonts w:ascii="Times New Roman" w:hAnsi="Times New Roman"/>
          <w:sz w:val="24"/>
          <w:szCs w:val="24"/>
        </w:rPr>
        <w:t xml:space="preserve">утствие обстоятельств, предусмотренных для </w:t>
      </w:r>
      <w:r>
        <w:rPr>
          <w:rFonts w:ascii="Times New Roman" w:hAnsi="Times New Roman"/>
          <w:sz w:val="24"/>
          <w:szCs w:val="24"/>
        </w:rPr>
        <w:t>среднего</w:t>
      </w:r>
      <w:r>
        <w:rPr>
          <w:rFonts w:ascii="Times New Roman" w:hAnsi="Times New Roman"/>
          <w:sz w:val="24"/>
          <w:szCs w:val="24"/>
        </w:rPr>
        <w:t xml:space="preserve"> и умеренного риска.</w:t>
      </w:r>
      <w:r>
        <w:rPr>
          <w:rFonts w:ascii="Times New Roman" w:hAnsi="Times New Roman"/>
          <w:sz w:val="24"/>
          <w:szCs w:val="24"/>
        </w:rPr>
        <w:t>».</w:t>
      </w:r>
    </w:p>
    <w:p w:rsidR="005A696B" w:rsidRDefault="008C49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 Опубликовать настоящее решение в газете «Белоярские вести. Официальный выпуск».</w:t>
      </w:r>
    </w:p>
    <w:p w:rsidR="005A696B" w:rsidRDefault="008C49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>Настоящее решение вступает в силу после его официального опубликования.</w:t>
      </w:r>
    </w:p>
    <w:p w:rsidR="005A696B" w:rsidRDefault="005A6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A696B" w:rsidRDefault="005A6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696B" w:rsidRDefault="008C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Думы </w:t>
      </w:r>
      <w:r>
        <w:rPr>
          <w:rFonts w:ascii="Times New Roman" w:hAnsi="Times New Roman"/>
          <w:sz w:val="24"/>
          <w:szCs w:val="24"/>
        </w:rPr>
        <w:t>Белоярского района                                                              А.Г.Берестов</w:t>
      </w:r>
    </w:p>
    <w:p w:rsidR="005A696B" w:rsidRDefault="005A69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696B" w:rsidRDefault="005A69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696B" w:rsidRDefault="008C49F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Белоярского района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С.П.Маненков</w:t>
      </w:r>
    </w:p>
    <w:sectPr w:rsidR="005A696B">
      <w:pgSz w:w="11906" w:h="16838"/>
      <w:pgMar w:top="851" w:right="851" w:bottom="1134" w:left="170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96B" w:rsidRDefault="008C49F9">
      <w:pPr>
        <w:spacing w:line="240" w:lineRule="auto"/>
      </w:pPr>
      <w:r>
        <w:separator/>
      </w:r>
    </w:p>
  </w:endnote>
  <w:endnote w:type="continuationSeparator" w:id="0">
    <w:p w:rsidR="005A696B" w:rsidRDefault="008C49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96B" w:rsidRDefault="008C49F9">
      <w:pPr>
        <w:spacing w:after="0" w:line="240" w:lineRule="auto"/>
      </w:pPr>
      <w:r>
        <w:separator/>
      </w:r>
    </w:p>
  </w:footnote>
  <w:footnote w:type="continuationSeparator" w:id="0">
    <w:p w:rsidR="005A696B" w:rsidRDefault="008C49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1414D0"/>
    <w:multiLevelType w:val="multilevel"/>
    <w:tmpl w:val="381414D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A10C4"/>
    <w:rsid w:val="000F6D73"/>
    <w:rsid w:val="00106323"/>
    <w:rsid w:val="001071AE"/>
    <w:rsid w:val="001403E9"/>
    <w:rsid w:val="00172A27"/>
    <w:rsid w:val="00191B77"/>
    <w:rsid w:val="001D2E49"/>
    <w:rsid w:val="002A71FD"/>
    <w:rsid w:val="002F14E0"/>
    <w:rsid w:val="0032608F"/>
    <w:rsid w:val="00331351"/>
    <w:rsid w:val="0033273F"/>
    <w:rsid w:val="003611DF"/>
    <w:rsid w:val="003B758D"/>
    <w:rsid w:val="00402AF2"/>
    <w:rsid w:val="004445C9"/>
    <w:rsid w:val="004577BD"/>
    <w:rsid w:val="00526E60"/>
    <w:rsid w:val="00551147"/>
    <w:rsid w:val="005515A9"/>
    <w:rsid w:val="005A696B"/>
    <w:rsid w:val="006849B7"/>
    <w:rsid w:val="00694BF0"/>
    <w:rsid w:val="006C216D"/>
    <w:rsid w:val="007043A5"/>
    <w:rsid w:val="0075138D"/>
    <w:rsid w:val="007D1BE9"/>
    <w:rsid w:val="007F63D2"/>
    <w:rsid w:val="00813501"/>
    <w:rsid w:val="00834D83"/>
    <w:rsid w:val="008679D3"/>
    <w:rsid w:val="00880A65"/>
    <w:rsid w:val="008873AD"/>
    <w:rsid w:val="00887EF4"/>
    <w:rsid w:val="008A6733"/>
    <w:rsid w:val="008C49F9"/>
    <w:rsid w:val="009074AD"/>
    <w:rsid w:val="00927329"/>
    <w:rsid w:val="009373FA"/>
    <w:rsid w:val="0097743A"/>
    <w:rsid w:val="00980B26"/>
    <w:rsid w:val="009C5D92"/>
    <w:rsid w:val="009D7C98"/>
    <w:rsid w:val="00A2340E"/>
    <w:rsid w:val="00A67E6B"/>
    <w:rsid w:val="00BA6670"/>
    <w:rsid w:val="00BD1667"/>
    <w:rsid w:val="00C37495"/>
    <w:rsid w:val="00C46106"/>
    <w:rsid w:val="00C50766"/>
    <w:rsid w:val="00CC0AE5"/>
    <w:rsid w:val="00CD23E7"/>
    <w:rsid w:val="00D11307"/>
    <w:rsid w:val="00D77E13"/>
    <w:rsid w:val="00DA3C09"/>
    <w:rsid w:val="00DB47AC"/>
    <w:rsid w:val="00E57F53"/>
    <w:rsid w:val="00EC54D9"/>
    <w:rsid w:val="00ED29B4"/>
    <w:rsid w:val="00ED448E"/>
    <w:rsid w:val="00F64F31"/>
    <w:rsid w:val="00FB1D18"/>
    <w:rsid w:val="00FF0CBF"/>
    <w:rsid w:val="084C548D"/>
    <w:rsid w:val="0FD27AC8"/>
    <w:rsid w:val="272776FD"/>
    <w:rsid w:val="30C30DD3"/>
    <w:rsid w:val="39CE10B5"/>
    <w:rsid w:val="5C642FDA"/>
    <w:rsid w:val="70C8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D8347B-CA1A-437F-8F30-41C1B95E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uiPriority w:val="99"/>
    <w:qFormat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10">
    <w:name w:val="Обычный1"/>
    <w:uiPriority w:val="99"/>
    <w:qFormat/>
    <w:pPr>
      <w:widowControl w:val="0"/>
      <w:suppressAutoHyphens/>
      <w:spacing w:line="100" w:lineRule="atLeast"/>
      <w:textAlignment w:val="baseline"/>
    </w:pPr>
    <w:rPr>
      <w:rFonts w:eastAsia="Calibri" w:cs="Tahoma"/>
      <w:kern w:val="1"/>
      <w:sz w:val="24"/>
      <w:szCs w:val="24"/>
      <w:lang w:val="de-DE" w:eastAsia="fa-IR" w:bidi="fa-IR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customStyle="1" w:styleId="ConsTitle">
    <w:name w:val="ConsTitle"/>
    <w:uiPriority w:val="99"/>
    <w:qFormat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Calibri" w:hAnsi="Segoe UI" w:cs="Segoe UI"/>
      <w:sz w:val="18"/>
      <w:szCs w:val="18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Calibri" w:eastAsia="Calibri" w:hAnsi="Calibri" w:cs="Times New Roman"/>
    </w:rPr>
  </w:style>
  <w:style w:type="paragraph" w:customStyle="1" w:styleId="1">
    <w:name w:val="Рег. Основной нумерованный 1. текст"/>
    <w:basedOn w:val="a"/>
    <w:qFormat/>
    <w:pPr>
      <w:numPr>
        <w:numId w:val="1"/>
      </w:numPr>
      <w:tabs>
        <w:tab w:val="left" w:pos="284"/>
      </w:tabs>
      <w:autoSpaceDE w:val="0"/>
      <w:autoSpaceDN w:val="0"/>
      <w:adjustRightInd w:val="0"/>
      <w:spacing w:before="240" w:after="240"/>
      <w:ind w:left="0" w:firstLine="0"/>
      <w:jc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3812</Words>
  <Characters>21729</Characters>
  <Application>Microsoft Office Word</Application>
  <DocSecurity>0</DocSecurity>
  <Lines>181</Lines>
  <Paragraphs>50</Paragraphs>
  <ScaleCrop>false</ScaleCrop>
  <Company/>
  <LinksUpToDate>false</LinksUpToDate>
  <CharactersWithSpaces>25491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Анастасия Михайловна</dc:creator>
  <cp:lastModifiedBy>Петрова Анастасия Михайловна</cp:lastModifiedBy>
  <cp:revision>21</cp:revision>
  <cp:lastPrinted>2025-06-03T11:37:00Z</cp:lastPrinted>
  <dcterms:created xsi:type="dcterms:W3CDTF">2025-05-13T06:20:00Z</dcterms:created>
  <dcterms:modified xsi:type="dcterms:W3CDTF">2025-06-05T11:10:00Z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  <property fmtid="{D5CDD505-2E9C-101B-9397-08002B2CF9AE}" pid="3" name="ICV">
    <vt:lpwstr>90AA1D62AF1E4E20B9C8557E12584A19_12</vt:lpwstr>
  </property>
</Properties>
</file>